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3AA97" w14:textId="77777777" w:rsidR="00FB3294" w:rsidRPr="00E857B2" w:rsidRDefault="00FB3294" w:rsidP="00FB329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ind w:left="0" w:right="878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857B2">
        <w:rPr>
          <w:rFonts w:asciiTheme="minorHAnsi" w:hAnsiTheme="minorHAnsi" w:cstheme="minorHAnsi"/>
          <w:b/>
          <w:bCs/>
          <w:sz w:val="24"/>
          <w:szCs w:val="24"/>
        </w:rPr>
        <w:t>Allegato</w:t>
      </w:r>
    </w:p>
    <w:p w14:paraId="55B403BF" w14:textId="77777777" w:rsidR="00FB3294" w:rsidRPr="00E857B2" w:rsidRDefault="00FB3294" w:rsidP="00FB3294">
      <w:pPr>
        <w:spacing w:before="80" w:after="8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857B2">
        <w:rPr>
          <w:rFonts w:asciiTheme="minorHAnsi" w:hAnsiTheme="minorHAnsi" w:cstheme="minorHAnsi"/>
          <w:b/>
          <w:bCs/>
          <w:sz w:val="24"/>
          <w:szCs w:val="24"/>
        </w:rPr>
        <w:t xml:space="preserve">Cosa fa la Regione  </w:t>
      </w:r>
    </w:p>
    <w:p w14:paraId="7600AC9F" w14:textId="77777777" w:rsidR="00FB3294" w:rsidRPr="00E857B2" w:rsidRDefault="00FB3294" w:rsidP="00FB3294">
      <w:pPr>
        <w:spacing w:before="80" w:after="80"/>
        <w:jc w:val="both"/>
        <w:rPr>
          <w:rFonts w:asciiTheme="minorHAnsi" w:hAnsiTheme="minorHAnsi" w:cstheme="minorHAnsi"/>
          <w:sz w:val="24"/>
          <w:szCs w:val="24"/>
        </w:rPr>
      </w:pPr>
      <w:r w:rsidRPr="00E857B2">
        <w:rPr>
          <w:rFonts w:asciiTheme="minorHAnsi" w:hAnsiTheme="minorHAnsi" w:cstheme="minorHAnsi"/>
          <w:sz w:val="24"/>
          <w:szCs w:val="24"/>
        </w:rPr>
        <w:t xml:space="preserve">La Regione Emilia-Romagna non ha competenze dirette in materia di accoglienza dei profughi, ma svolge un ruolo di </w:t>
      </w:r>
      <w:r w:rsidRPr="00E857B2">
        <w:rPr>
          <w:rFonts w:asciiTheme="minorHAnsi" w:hAnsiTheme="minorHAnsi" w:cstheme="minorHAnsi"/>
          <w:b/>
          <w:bCs/>
          <w:sz w:val="24"/>
          <w:szCs w:val="24"/>
        </w:rPr>
        <w:t>raccordo fondamentale nell’ambito di vari tavoli istituzionali</w:t>
      </w:r>
      <w:r w:rsidRPr="00E857B2">
        <w:rPr>
          <w:rFonts w:asciiTheme="minorHAnsi" w:hAnsiTheme="minorHAnsi" w:cstheme="minorHAnsi"/>
          <w:sz w:val="24"/>
          <w:szCs w:val="24"/>
        </w:rPr>
        <w:t xml:space="preserve"> che a livello locale si occupano del tema. </w:t>
      </w:r>
    </w:p>
    <w:p w14:paraId="12EB41BB" w14:textId="77777777" w:rsidR="00FB3294" w:rsidRPr="00E857B2" w:rsidRDefault="00FB3294" w:rsidP="00FB3294">
      <w:pPr>
        <w:spacing w:before="80" w:after="80"/>
        <w:jc w:val="both"/>
        <w:rPr>
          <w:rFonts w:asciiTheme="minorHAnsi" w:hAnsiTheme="minorHAnsi" w:cstheme="minorHAnsi"/>
          <w:sz w:val="24"/>
          <w:szCs w:val="24"/>
        </w:rPr>
      </w:pPr>
      <w:r w:rsidRPr="00E857B2">
        <w:rPr>
          <w:rFonts w:asciiTheme="minorHAnsi" w:hAnsiTheme="minorHAnsi" w:cstheme="minorHAnsi"/>
          <w:sz w:val="24"/>
          <w:szCs w:val="24"/>
        </w:rPr>
        <w:t>Oltre al monitoraggio annuale sulla situazione dei richiedenti asilo e rifugiati, va sottolineata l’importanza del progetto “</w:t>
      </w:r>
      <w:r w:rsidRPr="00E857B2">
        <w:rPr>
          <w:rFonts w:asciiTheme="minorHAnsi" w:hAnsiTheme="minorHAnsi" w:cstheme="minorHAnsi"/>
          <w:b/>
          <w:bCs/>
          <w:sz w:val="24"/>
          <w:szCs w:val="24"/>
        </w:rPr>
        <w:t>Emilia-Romagna Terra d’Asilo</w:t>
      </w:r>
      <w:r w:rsidRPr="00E857B2">
        <w:rPr>
          <w:rFonts w:asciiTheme="minorHAnsi" w:hAnsiTheme="minorHAnsi" w:cstheme="minorHAnsi"/>
          <w:sz w:val="24"/>
          <w:szCs w:val="24"/>
        </w:rPr>
        <w:t>” in collaborazione con A</w:t>
      </w:r>
      <w:r>
        <w:rPr>
          <w:rFonts w:asciiTheme="minorHAnsi" w:hAnsiTheme="minorHAnsi" w:cstheme="minorHAnsi"/>
          <w:sz w:val="24"/>
          <w:szCs w:val="24"/>
        </w:rPr>
        <w:t>nci</w:t>
      </w:r>
      <w:r w:rsidRPr="00E857B2">
        <w:rPr>
          <w:rFonts w:asciiTheme="minorHAnsi" w:hAnsiTheme="minorHAnsi" w:cstheme="minorHAnsi"/>
          <w:sz w:val="24"/>
          <w:szCs w:val="24"/>
        </w:rPr>
        <w:t xml:space="preserve"> ER: si tratta di una serie di interventi innovativi e sperimentali volti a </w:t>
      </w:r>
      <w:r w:rsidRPr="00E857B2">
        <w:rPr>
          <w:rFonts w:asciiTheme="minorHAnsi" w:hAnsiTheme="minorHAnsi" w:cstheme="minorHAnsi"/>
          <w:b/>
          <w:bCs/>
          <w:sz w:val="24"/>
          <w:szCs w:val="24"/>
        </w:rPr>
        <w:t>qualificare il sistema regionale di accoglienza e integrazione</w:t>
      </w:r>
      <w:r w:rsidRPr="00E857B2">
        <w:rPr>
          <w:rFonts w:asciiTheme="minorHAnsi" w:hAnsiTheme="minorHAnsi" w:cstheme="minorHAnsi"/>
          <w:sz w:val="24"/>
          <w:szCs w:val="24"/>
        </w:rPr>
        <w:t xml:space="preserve">, in collaborazione con i Comuni.  </w:t>
      </w:r>
    </w:p>
    <w:p w14:paraId="6645610C" w14:textId="77777777" w:rsidR="00FB3294" w:rsidRPr="00E857B2" w:rsidRDefault="00FB3294" w:rsidP="00FB3294">
      <w:pPr>
        <w:spacing w:before="80" w:after="80"/>
        <w:jc w:val="both"/>
        <w:rPr>
          <w:rFonts w:asciiTheme="minorHAnsi" w:hAnsiTheme="minorHAnsi" w:cstheme="minorHAnsi"/>
          <w:sz w:val="24"/>
          <w:szCs w:val="24"/>
        </w:rPr>
      </w:pPr>
      <w:r w:rsidRPr="00E857B2">
        <w:rPr>
          <w:rFonts w:asciiTheme="minorHAnsi" w:hAnsiTheme="minorHAnsi" w:cstheme="minorHAnsi"/>
          <w:sz w:val="24"/>
          <w:szCs w:val="24"/>
        </w:rPr>
        <w:t xml:space="preserve">Tra gli obiettivi del progetto, la diffusione di </w:t>
      </w:r>
      <w:r w:rsidRPr="00E857B2">
        <w:rPr>
          <w:rFonts w:asciiTheme="minorHAnsi" w:hAnsiTheme="minorHAnsi" w:cstheme="minorHAnsi"/>
          <w:b/>
          <w:bCs/>
          <w:sz w:val="24"/>
          <w:szCs w:val="24"/>
        </w:rPr>
        <w:t>buone pratiche</w:t>
      </w:r>
      <w:r w:rsidRPr="00E857B2">
        <w:rPr>
          <w:rFonts w:asciiTheme="minorHAnsi" w:hAnsiTheme="minorHAnsi" w:cstheme="minorHAnsi"/>
          <w:sz w:val="24"/>
          <w:szCs w:val="24"/>
        </w:rPr>
        <w:t xml:space="preserve">, l’attivazione di </w:t>
      </w:r>
      <w:r w:rsidRPr="00E857B2">
        <w:rPr>
          <w:rFonts w:asciiTheme="minorHAnsi" w:hAnsiTheme="minorHAnsi" w:cstheme="minorHAnsi"/>
          <w:b/>
          <w:bCs/>
          <w:sz w:val="24"/>
          <w:szCs w:val="24"/>
        </w:rPr>
        <w:t>percorsi di formazione finalizzati all’inserimento nel mondo del lavoro</w:t>
      </w:r>
      <w:r w:rsidRPr="00E857B2">
        <w:rPr>
          <w:rFonts w:asciiTheme="minorHAnsi" w:hAnsiTheme="minorHAnsi" w:cstheme="minorHAnsi"/>
          <w:sz w:val="24"/>
          <w:szCs w:val="24"/>
        </w:rPr>
        <w:t xml:space="preserve">, oltre ad un efficace sistema di comunicazione. In questo ambito viene anche pubblicata una </w:t>
      </w:r>
      <w:r w:rsidRPr="00E857B2">
        <w:rPr>
          <w:rFonts w:asciiTheme="minorHAnsi" w:hAnsiTheme="minorHAnsi" w:cstheme="minorHAnsi"/>
          <w:b/>
          <w:bCs/>
          <w:sz w:val="24"/>
          <w:szCs w:val="24"/>
        </w:rPr>
        <w:t>newsletter periodica</w:t>
      </w:r>
      <w:r w:rsidRPr="00E857B2">
        <w:rPr>
          <w:rFonts w:asciiTheme="minorHAnsi" w:hAnsiTheme="minorHAnsi" w:cstheme="minorHAnsi"/>
          <w:sz w:val="24"/>
          <w:szCs w:val="24"/>
        </w:rPr>
        <w:t xml:space="preserve"> rivolta alle persone direttamente coinvolte nella gestione delle politiche di accoglienza e integrazione.  L’anno scorso sono stati realizzati otto numeri, inviati a circa </w:t>
      </w:r>
      <w:proofErr w:type="gramStart"/>
      <w:r w:rsidRPr="00E857B2">
        <w:rPr>
          <w:rFonts w:asciiTheme="minorHAnsi" w:hAnsiTheme="minorHAnsi" w:cstheme="minorHAnsi"/>
          <w:sz w:val="24"/>
          <w:szCs w:val="24"/>
        </w:rPr>
        <w:t>2</w:t>
      </w:r>
      <w:proofErr w:type="gramEnd"/>
      <w:r w:rsidRPr="00E857B2">
        <w:rPr>
          <w:rFonts w:asciiTheme="minorHAnsi" w:hAnsiTheme="minorHAnsi" w:cstheme="minorHAnsi"/>
          <w:sz w:val="24"/>
          <w:szCs w:val="24"/>
        </w:rPr>
        <w:t xml:space="preserve"> mila contatti. </w:t>
      </w:r>
    </w:p>
    <w:p w14:paraId="0EA8F975" w14:textId="77777777" w:rsidR="00FB3294" w:rsidRPr="00E857B2" w:rsidRDefault="00FB3294" w:rsidP="00FB3294">
      <w:pPr>
        <w:spacing w:before="80" w:after="80"/>
        <w:jc w:val="both"/>
        <w:rPr>
          <w:rFonts w:asciiTheme="minorHAnsi" w:hAnsiTheme="minorHAnsi" w:cstheme="minorHAnsi"/>
          <w:sz w:val="24"/>
          <w:szCs w:val="24"/>
        </w:rPr>
      </w:pPr>
      <w:r w:rsidRPr="00E857B2">
        <w:rPr>
          <w:rFonts w:asciiTheme="minorHAnsi" w:hAnsiTheme="minorHAnsi" w:cstheme="minorHAnsi"/>
          <w:sz w:val="24"/>
          <w:szCs w:val="24"/>
        </w:rPr>
        <w:t xml:space="preserve">E ancora, ci sono gli incontri periodici del </w:t>
      </w:r>
      <w:r w:rsidRPr="00E857B2">
        <w:rPr>
          <w:rFonts w:asciiTheme="minorHAnsi" w:hAnsiTheme="minorHAnsi" w:cstheme="minorHAnsi"/>
          <w:b/>
          <w:bCs/>
          <w:sz w:val="24"/>
          <w:szCs w:val="24"/>
        </w:rPr>
        <w:t>tavolo di coordinamento tecnico regionale</w:t>
      </w:r>
      <w:r w:rsidRPr="00E857B2">
        <w:rPr>
          <w:rFonts w:asciiTheme="minorHAnsi" w:hAnsiTheme="minorHAnsi" w:cstheme="minorHAnsi"/>
          <w:sz w:val="24"/>
          <w:szCs w:val="24"/>
        </w:rPr>
        <w:t xml:space="preserve"> con i Comuni capofila Sai e l’attivazione di gruppi di lavoro tematici </w:t>
      </w:r>
      <w:proofErr w:type="gramStart"/>
      <w:r w:rsidRPr="00E857B2">
        <w:rPr>
          <w:rFonts w:asciiTheme="minorHAnsi" w:hAnsiTheme="minorHAnsi" w:cstheme="minorHAnsi"/>
          <w:sz w:val="24"/>
          <w:szCs w:val="24"/>
        </w:rPr>
        <w:t>come ad esempio</w:t>
      </w:r>
      <w:proofErr w:type="gramEnd"/>
      <w:r w:rsidRPr="00E857B2">
        <w:rPr>
          <w:rFonts w:asciiTheme="minorHAnsi" w:hAnsiTheme="minorHAnsi" w:cstheme="minorHAnsi"/>
          <w:sz w:val="24"/>
          <w:szCs w:val="24"/>
        </w:rPr>
        <w:t xml:space="preserve"> sui minori stranieri non accompagnati. </w:t>
      </w:r>
    </w:p>
    <w:p w14:paraId="0376A6CB" w14:textId="77777777" w:rsidR="00FB3294" w:rsidRPr="00E857B2" w:rsidRDefault="00FB3294" w:rsidP="00FB3294">
      <w:pPr>
        <w:spacing w:before="80" w:after="80"/>
        <w:jc w:val="both"/>
        <w:rPr>
          <w:rFonts w:asciiTheme="minorHAnsi" w:hAnsiTheme="minorHAnsi" w:cstheme="minorHAnsi"/>
          <w:sz w:val="24"/>
          <w:szCs w:val="24"/>
        </w:rPr>
      </w:pPr>
      <w:r w:rsidRPr="00E857B2">
        <w:rPr>
          <w:rFonts w:asciiTheme="minorHAnsi" w:hAnsiTheme="minorHAnsi" w:cstheme="minorHAnsi"/>
          <w:b/>
          <w:bCs/>
          <w:sz w:val="24"/>
          <w:szCs w:val="24"/>
        </w:rPr>
        <w:t>Il sistema dell’accoglienza in Emilia-Romagna</w:t>
      </w:r>
    </w:p>
    <w:p w14:paraId="79E97071" w14:textId="77777777" w:rsidR="00FB3294" w:rsidRPr="00E857B2" w:rsidRDefault="00FB3294" w:rsidP="00FB3294">
      <w:pPr>
        <w:spacing w:before="80" w:after="80"/>
        <w:jc w:val="both"/>
        <w:rPr>
          <w:rFonts w:asciiTheme="minorHAnsi" w:hAnsiTheme="minorHAnsi" w:cstheme="minorHAnsi"/>
          <w:sz w:val="24"/>
          <w:szCs w:val="24"/>
        </w:rPr>
      </w:pPr>
      <w:r w:rsidRPr="00E857B2">
        <w:rPr>
          <w:rFonts w:asciiTheme="minorHAnsi" w:hAnsiTheme="minorHAnsi" w:cstheme="minorHAnsi"/>
          <w:sz w:val="24"/>
          <w:szCs w:val="24"/>
        </w:rPr>
        <w:t xml:space="preserve">In Emilia-Romagna, come evidenzia il Rapporto 2021, al 15 ottobre scorso erano </w:t>
      </w:r>
      <w:r w:rsidRPr="00E857B2">
        <w:rPr>
          <w:rFonts w:asciiTheme="minorHAnsi" w:hAnsiTheme="minorHAnsi" w:cstheme="minorHAnsi"/>
          <w:b/>
          <w:bCs/>
          <w:sz w:val="24"/>
          <w:szCs w:val="24"/>
        </w:rPr>
        <w:t>5.761 gli immigrati</w:t>
      </w:r>
      <w:r w:rsidRPr="00E857B2">
        <w:rPr>
          <w:rFonts w:asciiTheme="minorHAnsi" w:hAnsiTheme="minorHAnsi" w:cstheme="minorHAnsi"/>
          <w:sz w:val="24"/>
          <w:szCs w:val="24"/>
        </w:rPr>
        <w:t xml:space="preserve"> ospitati in uno dei </w:t>
      </w:r>
      <w:r w:rsidRPr="00E857B2">
        <w:rPr>
          <w:rFonts w:asciiTheme="minorHAnsi" w:hAnsiTheme="minorHAnsi" w:cstheme="minorHAnsi"/>
          <w:b/>
          <w:bCs/>
          <w:sz w:val="24"/>
          <w:szCs w:val="24"/>
        </w:rPr>
        <w:t>Cas</w:t>
      </w:r>
      <w:r w:rsidRPr="00E857B2">
        <w:rPr>
          <w:rFonts w:asciiTheme="minorHAnsi" w:hAnsiTheme="minorHAnsi" w:cstheme="minorHAnsi"/>
          <w:sz w:val="24"/>
          <w:szCs w:val="24"/>
        </w:rPr>
        <w:t xml:space="preserve"> attivati dalle Prefetture, e dislocati in oltre 152 Comuni, per far fronte a situazioni di emergenza.  </w:t>
      </w:r>
    </w:p>
    <w:p w14:paraId="0B8B8FD2" w14:textId="77777777" w:rsidR="00FB3294" w:rsidRPr="00E857B2" w:rsidRDefault="00FB3294" w:rsidP="00FB3294">
      <w:pPr>
        <w:spacing w:before="80" w:after="80"/>
        <w:jc w:val="both"/>
        <w:rPr>
          <w:rFonts w:asciiTheme="minorHAnsi" w:hAnsiTheme="minorHAnsi" w:cstheme="minorHAnsi"/>
          <w:sz w:val="24"/>
          <w:szCs w:val="24"/>
        </w:rPr>
      </w:pPr>
      <w:r w:rsidRPr="00E857B2">
        <w:rPr>
          <w:rFonts w:asciiTheme="minorHAnsi" w:hAnsiTheme="minorHAnsi" w:cstheme="minorHAnsi"/>
          <w:sz w:val="24"/>
          <w:szCs w:val="24"/>
        </w:rPr>
        <w:t xml:space="preserve">Si tratta della stragrande maggioranza di migranti ospitati temporaneamente nei centri di accoglienza attivi sul territorio regionale, in </w:t>
      </w:r>
      <w:r w:rsidRPr="00E857B2">
        <w:rPr>
          <w:rFonts w:asciiTheme="minorHAnsi" w:hAnsiTheme="minorHAnsi" w:cstheme="minorHAnsi"/>
          <w:b/>
          <w:bCs/>
          <w:sz w:val="24"/>
          <w:szCs w:val="24"/>
        </w:rPr>
        <w:t>attesa del riconoscimento della protezione internazionale o dello status di rifugiato</w:t>
      </w:r>
      <w:r w:rsidRPr="00E857B2">
        <w:rPr>
          <w:rFonts w:asciiTheme="minorHAnsi" w:hAnsiTheme="minorHAnsi" w:cstheme="minorHAnsi"/>
          <w:sz w:val="24"/>
          <w:szCs w:val="24"/>
        </w:rPr>
        <w:t xml:space="preserve">.   </w:t>
      </w:r>
    </w:p>
    <w:p w14:paraId="04192D01" w14:textId="77777777" w:rsidR="00FB3294" w:rsidRPr="00E857B2" w:rsidRDefault="00FB3294" w:rsidP="00FB3294">
      <w:pPr>
        <w:spacing w:before="80" w:after="80"/>
        <w:jc w:val="both"/>
        <w:rPr>
          <w:rFonts w:asciiTheme="minorHAnsi" w:hAnsiTheme="minorHAnsi" w:cstheme="minorHAnsi"/>
          <w:sz w:val="24"/>
          <w:szCs w:val="24"/>
        </w:rPr>
      </w:pPr>
      <w:r w:rsidRPr="00E857B2">
        <w:rPr>
          <w:rFonts w:asciiTheme="minorHAnsi" w:hAnsiTheme="minorHAnsi" w:cstheme="minorHAnsi"/>
          <w:sz w:val="24"/>
          <w:szCs w:val="24"/>
        </w:rPr>
        <w:t xml:space="preserve">A questi si aggiungono i </w:t>
      </w:r>
      <w:r w:rsidRPr="00E857B2">
        <w:rPr>
          <w:rFonts w:asciiTheme="minorHAnsi" w:hAnsiTheme="minorHAnsi" w:cstheme="minorHAnsi"/>
          <w:b/>
          <w:bCs/>
          <w:sz w:val="24"/>
          <w:szCs w:val="24"/>
        </w:rPr>
        <w:t>2.648 posti del sistema Sai</w:t>
      </w:r>
      <w:r w:rsidRPr="00E857B2">
        <w:rPr>
          <w:rFonts w:asciiTheme="minorHAnsi" w:hAnsiTheme="minorHAnsi" w:cstheme="minorHAnsi"/>
          <w:sz w:val="24"/>
          <w:szCs w:val="24"/>
        </w:rPr>
        <w:t xml:space="preserve">, ripartiti in </w:t>
      </w:r>
      <w:r w:rsidRPr="00E857B2">
        <w:rPr>
          <w:rFonts w:asciiTheme="minorHAnsi" w:hAnsiTheme="minorHAnsi" w:cstheme="minorHAnsi"/>
          <w:b/>
          <w:bCs/>
          <w:sz w:val="24"/>
          <w:szCs w:val="24"/>
        </w:rPr>
        <w:t>386 strutture di accoglienza</w:t>
      </w:r>
      <w:r w:rsidRPr="00E857B2">
        <w:rPr>
          <w:rFonts w:asciiTheme="minorHAnsi" w:hAnsiTheme="minorHAnsi" w:cstheme="minorHAnsi"/>
          <w:sz w:val="24"/>
          <w:szCs w:val="24"/>
        </w:rPr>
        <w:t xml:space="preserve">, di norma appartamenti, situate in 68 comuni dell’Emilia-Romagna (dati aggiornati al settembre 2021). </w:t>
      </w:r>
    </w:p>
    <w:p w14:paraId="54E03E4D" w14:textId="77777777" w:rsidR="00FB3294" w:rsidRPr="00E857B2" w:rsidRDefault="00FB3294" w:rsidP="00FB3294">
      <w:pPr>
        <w:spacing w:before="80" w:after="80"/>
        <w:jc w:val="both"/>
        <w:rPr>
          <w:rFonts w:asciiTheme="minorHAnsi" w:hAnsiTheme="minorHAnsi" w:cstheme="minorHAnsi"/>
          <w:sz w:val="24"/>
          <w:szCs w:val="24"/>
        </w:rPr>
      </w:pPr>
      <w:r w:rsidRPr="00E857B2">
        <w:rPr>
          <w:rFonts w:asciiTheme="minorHAnsi" w:hAnsiTheme="minorHAnsi" w:cstheme="minorHAnsi"/>
          <w:sz w:val="24"/>
          <w:szCs w:val="24"/>
        </w:rPr>
        <w:t xml:space="preserve">Nel complesso nei primi nove mesi del 2021 sono transitati nei progetti Sai sul territorio regionale </w:t>
      </w:r>
      <w:r w:rsidRPr="00E857B2">
        <w:rPr>
          <w:rFonts w:asciiTheme="minorHAnsi" w:hAnsiTheme="minorHAnsi" w:cstheme="minorHAnsi"/>
          <w:b/>
          <w:bCs/>
          <w:sz w:val="24"/>
          <w:szCs w:val="24"/>
        </w:rPr>
        <w:t>2.830 persone</w:t>
      </w:r>
      <w:r w:rsidRPr="00E857B2">
        <w:rPr>
          <w:rFonts w:asciiTheme="minorHAnsi" w:hAnsiTheme="minorHAnsi" w:cstheme="minorHAnsi"/>
          <w:sz w:val="24"/>
          <w:szCs w:val="24"/>
        </w:rPr>
        <w:t xml:space="preserve">, di cui 2.372 uomini (83,8%) e 458 donne (16,2%).  I </w:t>
      </w:r>
      <w:r w:rsidRPr="00E857B2">
        <w:rPr>
          <w:rFonts w:asciiTheme="minorHAnsi" w:hAnsiTheme="minorHAnsi" w:cstheme="minorHAnsi"/>
          <w:b/>
          <w:bCs/>
          <w:sz w:val="24"/>
          <w:szCs w:val="24"/>
        </w:rPr>
        <w:t>minori stranieri</w:t>
      </w:r>
      <w:r w:rsidRPr="00E857B2">
        <w:rPr>
          <w:rFonts w:asciiTheme="minorHAnsi" w:hAnsiTheme="minorHAnsi" w:cstheme="minorHAnsi"/>
          <w:sz w:val="24"/>
          <w:szCs w:val="24"/>
        </w:rPr>
        <w:t xml:space="preserve"> non accompagnati sono stati </w:t>
      </w:r>
      <w:r w:rsidRPr="00E857B2">
        <w:rPr>
          <w:rFonts w:asciiTheme="minorHAnsi" w:hAnsiTheme="minorHAnsi" w:cstheme="minorHAnsi"/>
          <w:b/>
          <w:bCs/>
          <w:sz w:val="24"/>
          <w:szCs w:val="24"/>
        </w:rPr>
        <w:t>510</w:t>
      </w:r>
      <w:r w:rsidRPr="00E857B2">
        <w:rPr>
          <w:rFonts w:asciiTheme="minorHAnsi" w:hAnsiTheme="minorHAnsi" w:cstheme="minorHAnsi"/>
          <w:sz w:val="24"/>
          <w:szCs w:val="24"/>
        </w:rPr>
        <w:t xml:space="preserve"> (18%). </w:t>
      </w:r>
    </w:p>
    <w:p w14:paraId="39C2FFFE" w14:textId="77777777" w:rsidR="00FB3294" w:rsidRPr="00E857B2" w:rsidRDefault="00FB3294" w:rsidP="00FB3294">
      <w:pPr>
        <w:spacing w:before="80" w:after="80"/>
        <w:jc w:val="both"/>
        <w:rPr>
          <w:rFonts w:asciiTheme="minorHAnsi" w:hAnsiTheme="minorHAnsi" w:cstheme="minorHAnsi"/>
          <w:sz w:val="24"/>
          <w:szCs w:val="24"/>
        </w:rPr>
      </w:pPr>
      <w:r w:rsidRPr="00E857B2">
        <w:rPr>
          <w:rFonts w:asciiTheme="minorHAnsi" w:hAnsiTheme="minorHAnsi" w:cstheme="minorHAnsi"/>
          <w:sz w:val="24"/>
          <w:szCs w:val="24"/>
        </w:rPr>
        <w:t xml:space="preserve">Quanto al Paese di provenienza dei profughi accolti nel sistema Sai, al primo posto si conferma la </w:t>
      </w:r>
      <w:r w:rsidRPr="00E857B2">
        <w:rPr>
          <w:rFonts w:asciiTheme="minorHAnsi" w:hAnsiTheme="minorHAnsi" w:cstheme="minorHAnsi"/>
          <w:b/>
          <w:bCs/>
          <w:sz w:val="24"/>
          <w:szCs w:val="24"/>
        </w:rPr>
        <w:t>Nigeria</w:t>
      </w:r>
      <w:r w:rsidRPr="00E857B2">
        <w:rPr>
          <w:rFonts w:asciiTheme="minorHAnsi" w:hAnsiTheme="minorHAnsi" w:cstheme="minorHAnsi"/>
          <w:sz w:val="24"/>
          <w:szCs w:val="24"/>
        </w:rPr>
        <w:t xml:space="preserve"> (525), che precede </w:t>
      </w:r>
      <w:r w:rsidRPr="00E857B2">
        <w:rPr>
          <w:rFonts w:asciiTheme="minorHAnsi" w:hAnsiTheme="minorHAnsi" w:cstheme="minorHAnsi"/>
          <w:b/>
          <w:bCs/>
          <w:sz w:val="24"/>
          <w:szCs w:val="24"/>
        </w:rPr>
        <w:t>Pakistan</w:t>
      </w:r>
      <w:r w:rsidRPr="00E857B2">
        <w:rPr>
          <w:rFonts w:asciiTheme="minorHAnsi" w:hAnsiTheme="minorHAnsi" w:cstheme="minorHAnsi"/>
          <w:sz w:val="24"/>
          <w:szCs w:val="24"/>
        </w:rPr>
        <w:t xml:space="preserve"> (308), Mali (281), </w:t>
      </w:r>
      <w:r w:rsidRPr="00E857B2">
        <w:rPr>
          <w:rFonts w:asciiTheme="minorHAnsi" w:hAnsiTheme="minorHAnsi" w:cstheme="minorHAnsi"/>
          <w:b/>
          <w:bCs/>
          <w:sz w:val="24"/>
          <w:szCs w:val="24"/>
        </w:rPr>
        <w:t xml:space="preserve">Gambia </w:t>
      </w:r>
      <w:r w:rsidRPr="00E857B2">
        <w:rPr>
          <w:rFonts w:asciiTheme="minorHAnsi" w:hAnsiTheme="minorHAnsi" w:cstheme="minorHAnsi"/>
          <w:sz w:val="24"/>
          <w:szCs w:val="24"/>
        </w:rPr>
        <w:t xml:space="preserve">(182) e </w:t>
      </w:r>
      <w:r w:rsidRPr="00E857B2">
        <w:rPr>
          <w:rFonts w:asciiTheme="minorHAnsi" w:hAnsiTheme="minorHAnsi" w:cstheme="minorHAnsi"/>
          <w:b/>
          <w:bCs/>
          <w:sz w:val="24"/>
          <w:szCs w:val="24"/>
        </w:rPr>
        <w:t>Somalia</w:t>
      </w:r>
      <w:r w:rsidRPr="00E857B2">
        <w:rPr>
          <w:rFonts w:asciiTheme="minorHAnsi" w:hAnsiTheme="minorHAnsi" w:cstheme="minorHAnsi"/>
          <w:sz w:val="24"/>
          <w:szCs w:val="24"/>
        </w:rPr>
        <w:t xml:space="preserve"> (165). </w:t>
      </w:r>
    </w:p>
    <w:p w14:paraId="08E37BF5" w14:textId="77777777" w:rsidR="00FB3294" w:rsidRPr="00E857B2" w:rsidRDefault="00FB3294" w:rsidP="00FB3294">
      <w:pPr>
        <w:spacing w:before="80" w:after="80"/>
        <w:jc w:val="both"/>
        <w:rPr>
          <w:rFonts w:asciiTheme="minorHAnsi" w:hAnsiTheme="minorHAnsi" w:cstheme="minorHAnsi"/>
          <w:sz w:val="24"/>
          <w:szCs w:val="24"/>
        </w:rPr>
      </w:pPr>
      <w:r w:rsidRPr="00E857B2">
        <w:rPr>
          <w:rFonts w:asciiTheme="minorHAnsi" w:hAnsiTheme="minorHAnsi" w:cstheme="minorHAnsi"/>
          <w:sz w:val="24"/>
          <w:szCs w:val="24"/>
        </w:rPr>
        <w:t xml:space="preserve">Per quanto riguarda la distribuzione sul territorio, il maggior numero era ospitato in provincia di </w:t>
      </w:r>
      <w:r w:rsidRPr="00E857B2">
        <w:rPr>
          <w:rFonts w:asciiTheme="minorHAnsi" w:hAnsiTheme="minorHAnsi" w:cstheme="minorHAnsi"/>
          <w:b/>
          <w:bCs/>
          <w:sz w:val="24"/>
          <w:szCs w:val="24"/>
        </w:rPr>
        <w:t>Bologna</w:t>
      </w:r>
      <w:r w:rsidRPr="00E857B2">
        <w:rPr>
          <w:rFonts w:asciiTheme="minorHAnsi" w:hAnsiTheme="minorHAnsi" w:cstheme="minorHAnsi"/>
          <w:sz w:val="24"/>
          <w:szCs w:val="24"/>
        </w:rPr>
        <w:t xml:space="preserve"> (1.913), seguita da </w:t>
      </w:r>
      <w:r w:rsidRPr="00E857B2">
        <w:rPr>
          <w:rFonts w:asciiTheme="minorHAnsi" w:hAnsiTheme="minorHAnsi" w:cstheme="minorHAnsi"/>
          <w:b/>
          <w:bCs/>
          <w:sz w:val="24"/>
          <w:szCs w:val="24"/>
        </w:rPr>
        <w:t>Modena</w:t>
      </w:r>
      <w:r w:rsidRPr="00E857B2">
        <w:rPr>
          <w:rFonts w:asciiTheme="minorHAnsi" w:hAnsiTheme="minorHAnsi" w:cstheme="minorHAnsi"/>
          <w:sz w:val="24"/>
          <w:szCs w:val="24"/>
        </w:rPr>
        <w:t xml:space="preserve"> (1.161), </w:t>
      </w:r>
      <w:r w:rsidRPr="00E857B2">
        <w:rPr>
          <w:rFonts w:asciiTheme="minorHAnsi" w:hAnsiTheme="minorHAnsi" w:cstheme="minorHAnsi"/>
          <w:b/>
          <w:bCs/>
          <w:sz w:val="24"/>
          <w:szCs w:val="24"/>
        </w:rPr>
        <w:t>Ravenna</w:t>
      </w:r>
      <w:r w:rsidRPr="00E857B2">
        <w:rPr>
          <w:rFonts w:asciiTheme="minorHAnsi" w:hAnsiTheme="minorHAnsi" w:cstheme="minorHAnsi"/>
          <w:sz w:val="24"/>
          <w:szCs w:val="24"/>
        </w:rPr>
        <w:t xml:space="preserve"> (1.042), </w:t>
      </w:r>
      <w:r w:rsidRPr="00E857B2">
        <w:rPr>
          <w:rFonts w:asciiTheme="minorHAnsi" w:hAnsiTheme="minorHAnsi" w:cstheme="minorHAnsi"/>
          <w:b/>
          <w:bCs/>
          <w:sz w:val="24"/>
          <w:szCs w:val="24"/>
        </w:rPr>
        <w:t>Reggio Emilia</w:t>
      </w:r>
      <w:r w:rsidRPr="00E857B2">
        <w:rPr>
          <w:rFonts w:asciiTheme="minorHAnsi" w:hAnsiTheme="minorHAnsi" w:cstheme="minorHAnsi"/>
          <w:sz w:val="24"/>
          <w:szCs w:val="24"/>
        </w:rPr>
        <w:t xml:space="preserve"> (982), </w:t>
      </w:r>
      <w:r w:rsidRPr="00E857B2">
        <w:rPr>
          <w:rFonts w:asciiTheme="minorHAnsi" w:hAnsiTheme="minorHAnsi" w:cstheme="minorHAnsi"/>
          <w:b/>
          <w:bCs/>
          <w:sz w:val="24"/>
          <w:szCs w:val="24"/>
        </w:rPr>
        <w:t>Parma</w:t>
      </w:r>
      <w:r w:rsidRPr="00E857B2">
        <w:rPr>
          <w:rFonts w:asciiTheme="minorHAnsi" w:hAnsiTheme="minorHAnsi" w:cstheme="minorHAnsi"/>
          <w:sz w:val="24"/>
          <w:szCs w:val="24"/>
        </w:rPr>
        <w:t xml:space="preserve"> (700), </w:t>
      </w:r>
      <w:r w:rsidRPr="00E857B2">
        <w:rPr>
          <w:rFonts w:asciiTheme="minorHAnsi" w:hAnsiTheme="minorHAnsi" w:cstheme="minorHAnsi"/>
          <w:b/>
          <w:bCs/>
          <w:sz w:val="24"/>
          <w:szCs w:val="24"/>
        </w:rPr>
        <w:t>Ferrara</w:t>
      </w:r>
      <w:r w:rsidRPr="00E857B2">
        <w:rPr>
          <w:rFonts w:asciiTheme="minorHAnsi" w:hAnsiTheme="minorHAnsi" w:cstheme="minorHAnsi"/>
          <w:sz w:val="24"/>
          <w:szCs w:val="24"/>
        </w:rPr>
        <w:t xml:space="preserve"> (653), </w:t>
      </w:r>
      <w:r w:rsidRPr="00E857B2">
        <w:rPr>
          <w:rFonts w:asciiTheme="minorHAnsi" w:hAnsiTheme="minorHAnsi" w:cstheme="minorHAnsi"/>
          <w:b/>
          <w:bCs/>
          <w:sz w:val="24"/>
          <w:szCs w:val="24"/>
        </w:rPr>
        <w:t>Rimini</w:t>
      </w:r>
      <w:r w:rsidRPr="00E857B2">
        <w:rPr>
          <w:rFonts w:asciiTheme="minorHAnsi" w:hAnsiTheme="minorHAnsi" w:cstheme="minorHAnsi"/>
          <w:sz w:val="24"/>
          <w:szCs w:val="24"/>
        </w:rPr>
        <w:t xml:space="preserve"> (519), </w:t>
      </w:r>
      <w:r w:rsidRPr="00E857B2">
        <w:rPr>
          <w:rFonts w:asciiTheme="minorHAnsi" w:hAnsiTheme="minorHAnsi" w:cstheme="minorHAnsi"/>
          <w:b/>
          <w:bCs/>
          <w:sz w:val="24"/>
          <w:szCs w:val="24"/>
        </w:rPr>
        <w:t>Forlì-Cesena</w:t>
      </w:r>
      <w:r w:rsidRPr="00E857B2">
        <w:rPr>
          <w:rFonts w:asciiTheme="minorHAnsi" w:hAnsiTheme="minorHAnsi" w:cstheme="minorHAnsi"/>
          <w:sz w:val="24"/>
          <w:szCs w:val="24"/>
        </w:rPr>
        <w:t xml:space="preserve"> (450), infine, </w:t>
      </w:r>
      <w:r w:rsidRPr="00E857B2">
        <w:rPr>
          <w:rFonts w:asciiTheme="minorHAnsi" w:hAnsiTheme="minorHAnsi" w:cstheme="minorHAnsi"/>
          <w:b/>
          <w:bCs/>
          <w:sz w:val="24"/>
          <w:szCs w:val="24"/>
        </w:rPr>
        <w:t>Piacenza</w:t>
      </w:r>
      <w:r w:rsidRPr="00E857B2">
        <w:rPr>
          <w:rFonts w:asciiTheme="minorHAnsi" w:hAnsiTheme="minorHAnsi" w:cstheme="minorHAnsi"/>
          <w:sz w:val="24"/>
          <w:szCs w:val="24"/>
        </w:rPr>
        <w:t xml:space="preserve"> (416) </w:t>
      </w:r>
    </w:p>
    <w:p w14:paraId="1A1720D3" w14:textId="77777777" w:rsidR="00FB3294" w:rsidRPr="00E857B2" w:rsidRDefault="00FB3294" w:rsidP="00FB3294">
      <w:pPr>
        <w:spacing w:before="80" w:after="80"/>
        <w:jc w:val="both"/>
        <w:rPr>
          <w:rFonts w:asciiTheme="minorHAnsi" w:hAnsiTheme="minorHAnsi" w:cstheme="minorHAnsi"/>
          <w:sz w:val="24"/>
          <w:szCs w:val="24"/>
        </w:rPr>
      </w:pPr>
      <w:r w:rsidRPr="00E857B2">
        <w:rPr>
          <w:rFonts w:asciiTheme="minorHAnsi" w:hAnsiTheme="minorHAnsi" w:cstheme="minorHAnsi"/>
          <w:sz w:val="24"/>
          <w:szCs w:val="24"/>
        </w:rPr>
        <w:t xml:space="preserve">Se guardiamo alla mappa territoriale dei </w:t>
      </w:r>
      <w:r w:rsidRPr="00E857B2">
        <w:rPr>
          <w:rFonts w:asciiTheme="minorHAnsi" w:hAnsiTheme="minorHAnsi" w:cstheme="minorHAnsi"/>
          <w:b/>
          <w:bCs/>
          <w:sz w:val="24"/>
          <w:szCs w:val="24"/>
        </w:rPr>
        <w:t>progetti Sai</w:t>
      </w:r>
      <w:r w:rsidRPr="00E857B2">
        <w:rPr>
          <w:rFonts w:asciiTheme="minorHAnsi" w:hAnsiTheme="minorHAnsi" w:cstheme="minorHAnsi"/>
          <w:sz w:val="24"/>
          <w:szCs w:val="24"/>
        </w:rPr>
        <w:t xml:space="preserve">, la provincia con il maggior numero di comuni coinvolti è </w:t>
      </w:r>
      <w:r w:rsidRPr="00E857B2">
        <w:rPr>
          <w:rFonts w:asciiTheme="minorHAnsi" w:hAnsiTheme="minorHAnsi" w:cstheme="minorHAnsi"/>
          <w:b/>
          <w:bCs/>
          <w:sz w:val="24"/>
          <w:szCs w:val="24"/>
        </w:rPr>
        <w:t>Bologna</w:t>
      </w:r>
      <w:r w:rsidRPr="00E857B2">
        <w:rPr>
          <w:rFonts w:asciiTheme="minorHAnsi" w:hAnsiTheme="minorHAnsi" w:cstheme="minorHAnsi"/>
          <w:sz w:val="24"/>
          <w:szCs w:val="24"/>
        </w:rPr>
        <w:t xml:space="preserve"> (30), davanti a </w:t>
      </w:r>
      <w:r w:rsidRPr="00E857B2">
        <w:rPr>
          <w:rFonts w:asciiTheme="minorHAnsi" w:hAnsiTheme="minorHAnsi" w:cstheme="minorHAnsi"/>
          <w:b/>
          <w:bCs/>
          <w:sz w:val="24"/>
          <w:szCs w:val="24"/>
        </w:rPr>
        <w:t>Parma</w:t>
      </w:r>
      <w:r w:rsidRPr="00E857B2">
        <w:rPr>
          <w:rFonts w:asciiTheme="minorHAnsi" w:hAnsiTheme="minorHAnsi" w:cstheme="minorHAnsi"/>
          <w:sz w:val="24"/>
          <w:szCs w:val="24"/>
        </w:rPr>
        <w:t xml:space="preserve"> (13), </w:t>
      </w:r>
      <w:r w:rsidRPr="00E857B2">
        <w:rPr>
          <w:rFonts w:asciiTheme="minorHAnsi" w:hAnsiTheme="minorHAnsi" w:cstheme="minorHAnsi"/>
          <w:b/>
          <w:bCs/>
          <w:sz w:val="24"/>
          <w:szCs w:val="24"/>
        </w:rPr>
        <w:t xml:space="preserve">Ferrara </w:t>
      </w:r>
      <w:r w:rsidRPr="00E857B2">
        <w:rPr>
          <w:rFonts w:asciiTheme="minorHAnsi" w:hAnsiTheme="minorHAnsi" w:cstheme="minorHAnsi"/>
          <w:sz w:val="24"/>
          <w:szCs w:val="24"/>
        </w:rPr>
        <w:t xml:space="preserve">(8), </w:t>
      </w:r>
      <w:r w:rsidRPr="00E857B2">
        <w:rPr>
          <w:rFonts w:asciiTheme="minorHAnsi" w:hAnsiTheme="minorHAnsi" w:cstheme="minorHAnsi"/>
          <w:b/>
          <w:bCs/>
          <w:sz w:val="24"/>
          <w:szCs w:val="24"/>
        </w:rPr>
        <w:t>Rimini</w:t>
      </w:r>
      <w:r w:rsidRPr="00E857B2">
        <w:rPr>
          <w:rFonts w:asciiTheme="minorHAnsi" w:hAnsiTheme="minorHAnsi" w:cstheme="minorHAnsi"/>
          <w:sz w:val="24"/>
          <w:szCs w:val="24"/>
        </w:rPr>
        <w:t xml:space="preserve"> (5), </w:t>
      </w:r>
      <w:r w:rsidRPr="00E857B2">
        <w:rPr>
          <w:rFonts w:asciiTheme="minorHAnsi" w:hAnsiTheme="minorHAnsi" w:cstheme="minorHAnsi"/>
          <w:b/>
          <w:bCs/>
          <w:sz w:val="24"/>
          <w:szCs w:val="24"/>
        </w:rPr>
        <w:t>Reggio Emilia</w:t>
      </w:r>
      <w:r w:rsidRPr="00E857B2">
        <w:rPr>
          <w:rFonts w:asciiTheme="minorHAnsi" w:hAnsiTheme="minorHAnsi" w:cstheme="minorHAnsi"/>
          <w:sz w:val="24"/>
          <w:szCs w:val="24"/>
        </w:rPr>
        <w:t xml:space="preserve"> (4), </w:t>
      </w:r>
      <w:r w:rsidRPr="00E857B2">
        <w:rPr>
          <w:rFonts w:asciiTheme="minorHAnsi" w:hAnsiTheme="minorHAnsi" w:cstheme="minorHAnsi"/>
          <w:b/>
          <w:bCs/>
          <w:sz w:val="24"/>
          <w:szCs w:val="24"/>
        </w:rPr>
        <w:t>Modena</w:t>
      </w:r>
      <w:r w:rsidRPr="00E857B2">
        <w:rPr>
          <w:rFonts w:asciiTheme="minorHAnsi" w:hAnsiTheme="minorHAnsi" w:cstheme="minorHAnsi"/>
          <w:sz w:val="24"/>
          <w:szCs w:val="24"/>
        </w:rPr>
        <w:t xml:space="preserve"> (3), </w:t>
      </w:r>
      <w:r w:rsidRPr="00E857B2">
        <w:rPr>
          <w:rFonts w:asciiTheme="minorHAnsi" w:hAnsiTheme="minorHAnsi" w:cstheme="minorHAnsi"/>
          <w:b/>
          <w:bCs/>
          <w:sz w:val="24"/>
          <w:szCs w:val="24"/>
        </w:rPr>
        <w:t>Ravenna</w:t>
      </w:r>
      <w:r w:rsidRPr="00E857B2">
        <w:rPr>
          <w:rFonts w:asciiTheme="minorHAnsi" w:hAnsiTheme="minorHAnsi" w:cstheme="minorHAnsi"/>
          <w:sz w:val="24"/>
          <w:szCs w:val="24"/>
        </w:rPr>
        <w:t xml:space="preserve"> e </w:t>
      </w:r>
      <w:r w:rsidRPr="00E857B2">
        <w:rPr>
          <w:rFonts w:asciiTheme="minorHAnsi" w:hAnsiTheme="minorHAnsi" w:cstheme="minorHAnsi"/>
          <w:b/>
          <w:bCs/>
          <w:sz w:val="24"/>
          <w:szCs w:val="24"/>
        </w:rPr>
        <w:t>Forlì-Cesena</w:t>
      </w:r>
      <w:r w:rsidRPr="00E857B2">
        <w:rPr>
          <w:rFonts w:asciiTheme="minorHAnsi" w:hAnsiTheme="minorHAnsi" w:cstheme="minorHAnsi"/>
          <w:sz w:val="24"/>
          <w:szCs w:val="24"/>
        </w:rPr>
        <w:t xml:space="preserve">, con 2 a testa. Fanalino di coda </w:t>
      </w:r>
      <w:r w:rsidRPr="00E857B2">
        <w:rPr>
          <w:rFonts w:asciiTheme="minorHAnsi" w:hAnsiTheme="minorHAnsi" w:cstheme="minorHAnsi"/>
          <w:b/>
          <w:bCs/>
          <w:sz w:val="24"/>
          <w:szCs w:val="24"/>
        </w:rPr>
        <w:t>Piacenza</w:t>
      </w:r>
      <w:r w:rsidRPr="00E857B2">
        <w:rPr>
          <w:rFonts w:asciiTheme="minorHAnsi" w:hAnsiTheme="minorHAnsi" w:cstheme="minorHAnsi"/>
          <w:sz w:val="24"/>
          <w:szCs w:val="24"/>
        </w:rPr>
        <w:t xml:space="preserve"> (1). </w:t>
      </w:r>
    </w:p>
    <w:p w14:paraId="045308AF" w14:textId="77777777" w:rsidR="00FB3294" w:rsidRPr="00E857B2" w:rsidRDefault="00FB3294" w:rsidP="00FB3294">
      <w:pPr>
        <w:spacing w:before="80" w:after="80"/>
        <w:jc w:val="both"/>
        <w:rPr>
          <w:rFonts w:asciiTheme="minorHAnsi" w:hAnsiTheme="minorHAnsi" w:cstheme="minorHAnsi"/>
          <w:sz w:val="24"/>
          <w:szCs w:val="24"/>
        </w:rPr>
      </w:pPr>
      <w:r w:rsidRPr="00E857B2">
        <w:rPr>
          <w:rFonts w:asciiTheme="minorHAnsi" w:hAnsiTheme="minorHAnsi" w:cstheme="minorHAnsi"/>
          <w:sz w:val="24"/>
          <w:szCs w:val="24"/>
        </w:rPr>
        <w:t xml:space="preserve">Bologna rappresenta l’unica realtà nella quale i posti SAI ordinari prevalgono rispetto alle strutture emergenziali dei </w:t>
      </w:r>
      <w:proofErr w:type="gramStart"/>
      <w:r w:rsidRPr="00E857B2">
        <w:rPr>
          <w:rFonts w:asciiTheme="minorHAnsi" w:hAnsiTheme="minorHAnsi" w:cstheme="minorHAnsi"/>
          <w:sz w:val="24"/>
          <w:szCs w:val="24"/>
        </w:rPr>
        <w:t>C</w:t>
      </w:r>
      <w:r>
        <w:rPr>
          <w:rFonts w:asciiTheme="minorHAnsi" w:hAnsiTheme="minorHAnsi" w:cstheme="minorHAnsi"/>
          <w:sz w:val="24"/>
          <w:szCs w:val="24"/>
        </w:rPr>
        <w:t>as.</w:t>
      </w:r>
      <w:r w:rsidRPr="00E857B2">
        <w:rPr>
          <w:rFonts w:asciiTheme="minorHAnsi" w:hAnsiTheme="minorHAnsi" w:cstheme="minorHAnsi"/>
          <w:sz w:val="24"/>
          <w:szCs w:val="24"/>
        </w:rPr>
        <w:t>/</w:t>
      </w:r>
      <w:proofErr w:type="spellStart"/>
      <w:proofErr w:type="gramEnd"/>
      <w:r w:rsidRPr="00E857B2">
        <w:rPr>
          <w:rFonts w:asciiTheme="minorHAnsi" w:hAnsiTheme="minorHAnsi" w:cstheme="minorHAnsi"/>
          <w:sz w:val="24"/>
          <w:szCs w:val="24"/>
        </w:rPr>
        <w:t>G.Ma</w:t>
      </w:r>
      <w:proofErr w:type="spellEnd"/>
      <w:r w:rsidRPr="00E857B2">
        <w:rPr>
          <w:rFonts w:asciiTheme="minorHAnsi" w:hAnsiTheme="minorHAnsi" w:cstheme="minorHAnsi"/>
          <w:sz w:val="24"/>
          <w:szCs w:val="24"/>
        </w:rPr>
        <w:t xml:space="preserve">    </w:t>
      </w:r>
    </w:p>
    <w:p w14:paraId="0080E6BD" w14:textId="77777777" w:rsidR="00FB3294" w:rsidRPr="00E857B2" w:rsidRDefault="00FB3294" w:rsidP="00FB3294">
      <w:pPr>
        <w:spacing w:before="80" w:after="80"/>
        <w:jc w:val="both"/>
        <w:rPr>
          <w:rFonts w:asciiTheme="minorHAnsi" w:hAnsiTheme="minorHAnsi" w:cstheme="minorHAnsi"/>
          <w:sz w:val="24"/>
          <w:szCs w:val="24"/>
        </w:rPr>
      </w:pPr>
      <w:r w:rsidRPr="00E857B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E4A3B90" w14:textId="5CBB87E3" w:rsidR="00C83057" w:rsidRPr="00FB3294" w:rsidRDefault="00C83057" w:rsidP="00FB3294"/>
    <w:sectPr w:rsidR="00C83057" w:rsidRPr="00FB32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42B9C"/>
    <w:multiLevelType w:val="multilevel"/>
    <w:tmpl w:val="88FA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EB379E"/>
    <w:multiLevelType w:val="hybridMultilevel"/>
    <w:tmpl w:val="511ADDBC"/>
    <w:lvl w:ilvl="0" w:tplc="9C4EFB4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06C627A"/>
    <w:multiLevelType w:val="multilevel"/>
    <w:tmpl w:val="76A04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851F36"/>
    <w:multiLevelType w:val="multilevel"/>
    <w:tmpl w:val="4240E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3E22F12"/>
    <w:multiLevelType w:val="multilevel"/>
    <w:tmpl w:val="1586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65A4BFE"/>
    <w:multiLevelType w:val="multilevel"/>
    <w:tmpl w:val="09F4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8214EFE"/>
    <w:multiLevelType w:val="multilevel"/>
    <w:tmpl w:val="3FA2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23"/>
    <w:rsid w:val="000368C4"/>
    <w:rsid w:val="00040128"/>
    <w:rsid w:val="00047D17"/>
    <w:rsid w:val="000763FA"/>
    <w:rsid w:val="00082529"/>
    <w:rsid w:val="00084732"/>
    <w:rsid w:val="00093E24"/>
    <w:rsid w:val="000A7F98"/>
    <w:rsid w:val="000C35BA"/>
    <w:rsid w:val="000E1CFC"/>
    <w:rsid w:val="00107BA1"/>
    <w:rsid w:val="0012090A"/>
    <w:rsid w:val="0013042A"/>
    <w:rsid w:val="00134D02"/>
    <w:rsid w:val="001724B9"/>
    <w:rsid w:val="001D0347"/>
    <w:rsid w:val="001D4EE1"/>
    <w:rsid w:val="001F0F55"/>
    <w:rsid w:val="001F7DA6"/>
    <w:rsid w:val="0020349C"/>
    <w:rsid w:val="0022168E"/>
    <w:rsid w:val="00237871"/>
    <w:rsid w:val="00243396"/>
    <w:rsid w:val="00280DE3"/>
    <w:rsid w:val="00297A1D"/>
    <w:rsid w:val="002B0D70"/>
    <w:rsid w:val="002C4A93"/>
    <w:rsid w:val="00304901"/>
    <w:rsid w:val="00330C67"/>
    <w:rsid w:val="003841C1"/>
    <w:rsid w:val="003C7523"/>
    <w:rsid w:val="003E0A31"/>
    <w:rsid w:val="003F01F5"/>
    <w:rsid w:val="003F4870"/>
    <w:rsid w:val="0041212E"/>
    <w:rsid w:val="004466C8"/>
    <w:rsid w:val="00461EC2"/>
    <w:rsid w:val="00487E9B"/>
    <w:rsid w:val="004A44E9"/>
    <w:rsid w:val="004B3B14"/>
    <w:rsid w:val="004B4064"/>
    <w:rsid w:val="004B4B58"/>
    <w:rsid w:val="004C4EB9"/>
    <w:rsid w:val="004C4FE8"/>
    <w:rsid w:val="004C5E35"/>
    <w:rsid w:val="004D2D80"/>
    <w:rsid w:val="005263D6"/>
    <w:rsid w:val="00551CD7"/>
    <w:rsid w:val="00552C61"/>
    <w:rsid w:val="00583850"/>
    <w:rsid w:val="005850B3"/>
    <w:rsid w:val="00592496"/>
    <w:rsid w:val="005A077B"/>
    <w:rsid w:val="005C322C"/>
    <w:rsid w:val="005C35DE"/>
    <w:rsid w:val="005F2CBE"/>
    <w:rsid w:val="00606D0F"/>
    <w:rsid w:val="0063360E"/>
    <w:rsid w:val="00670AB9"/>
    <w:rsid w:val="006A1751"/>
    <w:rsid w:val="006B2447"/>
    <w:rsid w:val="006C7691"/>
    <w:rsid w:val="006D45B0"/>
    <w:rsid w:val="006F10D5"/>
    <w:rsid w:val="00705CC4"/>
    <w:rsid w:val="00744955"/>
    <w:rsid w:val="00766DF5"/>
    <w:rsid w:val="0076719D"/>
    <w:rsid w:val="00786E35"/>
    <w:rsid w:val="0079701D"/>
    <w:rsid w:val="007B0F8F"/>
    <w:rsid w:val="007C0AB8"/>
    <w:rsid w:val="007C2AD0"/>
    <w:rsid w:val="007C5214"/>
    <w:rsid w:val="007F23DB"/>
    <w:rsid w:val="00867AAF"/>
    <w:rsid w:val="00874ADD"/>
    <w:rsid w:val="00882B9D"/>
    <w:rsid w:val="00891CB4"/>
    <w:rsid w:val="00893297"/>
    <w:rsid w:val="008A098F"/>
    <w:rsid w:val="008A27BA"/>
    <w:rsid w:val="008C5AF3"/>
    <w:rsid w:val="008D3764"/>
    <w:rsid w:val="008F310B"/>
    <w:rsid w:val="008F6875"/>
    <w:rsid w:val="0092331F"/>
    <w:rsid w:val="00926540"/>
    <w:rsid w:val="009552B6"/>
    <w:rsid w:val="00966698"/>
    <w:rsid w:val="009A5D0E"/>
    <w:rsid w:val="009B410D"/>
    <w:rsid w:val="009C638E"/>
    <w:rsid w:val="009D4B49"/>
    <w:rsid w:val="00A17D6A"/>
    <w:rsid w:val="00A242D5"/>
    <w:rsid w:val="00A66A90"/>
    <w:rsid w:val="00A84420"/>
    <w:rsid w:val="00AD481E"/>
    <w:rsid w:val="00AF7513"/>
    <w:rsid w:val="00AF7EB5"/>
    <w:rsid w:val="00B42630"/>
    <w:rsid w:val="00B43814"/>
    <w:rsid w:val="00B61C48"/>
    <w:rsid w:val="00B66266"/>
    <w:rsid w:val="00B77B38"/>
    <w:rsid w:val="00BD3504"/>
    <w:rsid w:val="00BE1EEC"/>
    <w:rsid w:val="00BE6A96"/>
    <w:rsid w:val="00BF3319"/>
    <w:rsid w:val="00BF610D"/>
    <w:rsid w:val="00C05B47"/>
    <w:rsid w:val="00C1268D"/>
    <w:rsid w:val="00C363BB"/>
    <w:rsid w:val="00C83057"/>
    <w:rsid w:val="00C8783E"/>
    <w:rsid w:val="00CC0C36"/>
    <w:rsid w:val="00CC4D09"/>
    <w:rsid w:val="00CE6F02"/>
    <w:rsid w:val="00D0159F"/>
    <w:rsid w:val="00D14A9C"/>
    <w:rsid w:val="00D31436"/>
    <w:rsid w:val="00D426FC"/>
    <w:rsid w:val="00D428D1"/>
    <w:rsid w:val="00D8373F"/>
    <w:rsid w:val="00D93615"/>
    <w:rsid w:val="00D94BF0"/>
    <w:rsid w:val="00DA3878"/>
    <w:rsid w:val="00DE73EA"/>
    <w:rsid w:val="00E12CBB"/>
    <w:rsid w:val="00E34103"/>
    <w:rsid w:val="00E41559"/>
    <w:rsid w:val="00E85E51"/>
    <w:rsid w:val="00EA7803"/>
    <w:rsid w:val="00ED5199"/>
    <w:rsid w:val="00F22372"/>
    <w:rsid w:val="00F37544"/>
    <w:rsid w:val="00F55AA5"/>
    <w:rsid w:val="00F75438"/>
    <w:rsid w:val="00F84F33"/>
    <w:rsid w:val="00FA57A3"/>
    <w:rsid w:val="00FB3294"/>
    <w:rsid w:val="00FE5029"/>
    <w:rsid w:val="00FE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F81C6"/>
  <w15:chartTrackingRefBased/>
  <w15:docId w15:val="{D7315D02-63E1-4A64-91F1-C655FE9C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7523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A5D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A5D0E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9A5D0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97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6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Collini Elisabetta</dc:creator>
  <cp:keywords/>
  <dc:description/>
  <cp:lastModifiedBy>Martelli Giancarlo</cp:lastModifiedBy>
  <cp:revision>2</cp:revision>
  <cp:lastPrinted>2022-01-20T10:54:00Z</cp:lastPrinted>
  <dcterms:created xsi:type="dcterms:W3CDTF">2022-02-24T09:46:00Z</dcterms:created>
  <dcterms:modified xsi:type="dcterms:W3CDTF">2022-02-24T09:46:00Z</dcterms:modified>
</cp:coreProperties>
</file>